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p>
      <w:pPr>
        <w:spacing w:before="0" w:after="0" w:line="409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tbl>
      <w:tblPr>
        <w:tblStyle w:val="TableGrid"/>
        <w:jc w:val="left"/>
        <w:tblW w:type="auto" w:w="0"/>
        <w:tblInd w:type="dxa" w:w="651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type="dxa" w:w="0"/>
          <w:left w:type="dxa" w:w="0"/>
          <w:bottom w:type="dxa" w:w="0"/>
          <w:right w:type="dxa" w:w="0"/>
        </w:tblCellMar>
        <w:tblLayout w:type="fixed"/>
        <w:tblLook w:val="01E0"/>
      </w:tblPr>
      <w:tblGrid>
        <w:gridCol w:w="1987"/>
        <w:gridCol w:w="886"/>
        <w:gridCol w:w="1598"/>
        <w:gridCol w:w="1601"/>
        <w:gridCol w:w="1601"/>
        <w:gridCol w:w="1599"/>
      </w:tblGrid>
      <w:tr>
        <w:trPr>
          <w:trHeight w:val="251" w:hRule="exac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1987" w:type="dxa"/>
            <w:vMerge w:val="restart"/>
          </w:tcPr>
          <w:p>
            <w:pPr>
              <w:spacing w:before="0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1"/>
                <w:noProof/>
              </w:rPr>
              <w:t>项目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86" w:type="dxa"/>
            <w:vMerge w:val="restart"/>
          </w:tcPr>
          <w:p>
            <w:pPr>
              <w:spacing w:before="0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1"/>
                <w:noProof/>
              </w:rPr>
              <w:t>基准点</w:t>
            </w:r>
          </w:p>
        </w:tc>
        <w:tc>
          <w:tcPr>
            <w:gridSpan w:val="2"/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3200" w:type="dxa"/>
          </w:tcPr>
          <w:p>
            <w:pPr>
              <w:spacing w:before="42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1"/>
                <w:noProof/>
              </w:rPr>
              <w:t>本期</w:t>
            </w:r>
          </w:p>
        </w:tc>
        <w:tc>
          <w:tcPr>
            <w:gridSpan w:val="2"/>
            <w:tcBorders>
              <w:bottom w:val="single" w:sz="4" w:space="0" w:color="000000"/>
              <w:left w:val="single" w:sz="4" w:space="0" w:color="000000"/>
            </w:tcBorders>
            <w:tcW w:w="3200" w:type="dxa"/>
          </w:tcPr>
          <w:p>
            <w:pPr>
              <w:spacing w:before="42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1"/>
                <w:noProof/>
              </w:rPr>
              <w:t>上期</w:t>
            </w:r>
          </w:p>
        </w:tc>
      </w:tr>
      <w:tr>
        <w:trPr>
          <w:trHeight w:val="280" w:hRule="exact"/>
        </w:trPr>
        <w:tc>
          <w:tcPr>
            <w:tcBorders>
              <w:top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1987" w:type="dxa"/>
            <w:vMerge/>
          </w:tcPr>
          <w:p>
            <w:pPr>
              <w:rPr w:sz="5" w:szCs="5"/>
            </w:pPr>
          </w:p>
        </w:tc>
        <w:tc>
          <w:tcPr>
            <w:tcBorders>
              <w:top w:val="none" w:sz="0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86" w:type="dxa"/>
            <w:vMerge/>
          </w:tcPr>
          <w:p>
            <w:pPr>
              <w:rPr w:sz="5" w:szCs="5"/>
            </w:pP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598" w:type="dxa"/>
          </w:tcPr>
          <w:p>
            <w:pPr>
              <w:spacing w:before="0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1"/>
                <w:noProof/>
              </w:rPr>
              <w:t>净利润</w:t>
            </w: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601" w:type="dxa"/>
          </w:tcPr>
          <w:p>
            <w:pPr>
              <w:spacing w:before="0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1"/>
                <w:noProof/>
              </w:rPr>
              <w:t>股东权益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tcW w:w="1601" w:type="dxa"/>
          </w:tcPr>
          <w:p>
            <w:pPr>
              <w:spacing w:before="44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1"/>
                <w:noProof/>
              </w:rPr>
              <w:t>净利润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W w:w="1599" w:type="dxa"/>
          </w:tcPr>
          <w:p>
            <w:pPr>
              <w:spacing w:before="44" w:after="0" w:line="180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1"/>
                <w:noProof/>
              </w:rPr>
              <w:t>股东权益</w:t>
            </w:r>
          </w:p>
        </w:tc>
      </w:tr>
      <w:tr>
        <w:trPr>
          <w:trHeight w:val="254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W w:w="1987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人民币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886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1598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1601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tcW w:w="1601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W w:w="1599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</w:tr>
      <w:tr>
        <w:trPr>
          <w:trHeight w:val="256" w:hRule="atLeast"/>
        </w:trPr>
        <w:tc>
          <w:tcPr>
            <w:tcBorders>
              <w:top w:val="single" w:sz="4" w:space="0" w:color="000000"/>
              <w:right w:val="single" w:sz="4" w:space="0" w:color="000000"/>
            </w:tcBorders>
            <w:tcW w:w="1987" w:type="dxa"/>
          </w:tcPr>
          <w:p>
            <w:pPr>
              <w:spacing w:before="20" w:after="0" w:line="180" w:lineRule="exact"/>
              <w:ind w:firstLine="1" w:left="-6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1"/>
                <w:noProof/>
              </w:rPr>
              <w:t>利率增加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24"/>
                <w:noProof/>
              </w:rPr>
              <w:t>50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个基准点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W w:w="886" w:type="dxa"/>
          </w:tcPr>
          <w:p>
            <w:pPr>
              <w:spacing w:before="20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50</w:t>
            </w: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1598" w:type="dxa"/>
          </w:tcPr>
          <w:p>
            <w:pPr>
              <w:spacing w:before="20" w:after="0" w:line="180" w:lineRule="exact"/>
              <w:ind w:firstLine="1" w:left="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-113,716,617.67</w:t>
            </w: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1601" w:type="dxa"/>
          </w:tcPr>
          <w:p>
            <w:pPr>
              <w:spacing w:before="20" w:after="0" w:line="180" w:lineRule="exact"/>
              <w:ind w:firstLine="1" w:left="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-113,716,617.67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tcW w:w="1601" w:type="dxa"/>
          </w:tcPr>
          <w:p>
            <w:pPr>
              <w:spacing w:before="20" w:after="0" w:line="180" w:lineRule="exact"/>
              <w:ind w:firstLine="1" w:left="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-115,366,973.97</w:t>
            </w:r>
          </w:p>
        </w:tc>
        <w:tc>
          <w:tcPr>
            <w:tcBorders>
              <w:top w:val="single" w:sz="4" w:space="0" w:color="000000"/>
            </w:tcBorders>
            <w:tcW w:w="1599" w:type="dxa"/>
          </w:tcPr>
          <w:p>
            <w:pPr>
              <w:spacing w:before="20" w:after="0" w:line="180" w:lineRule="exact"/>
              <w:ind w:firstLine="1" w:left="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-115,366,973.97</w:t>
            </w:r>
          </w:p>
        </w:tc>
      </w:tr>
      <w:tr>
        <w:trPr>
          <w:trHeight w:val="254" w:hRule="atLeast"/>
        </w:trPr>
        <w:tc>
          <w:tcPr>
            <w:tcBorders>
              <w:right w:val="single" w:sz="4" w:space="0" w:color="000000"/>
            </w:tcBorders>
            <w:tcW w:w="1987" w:type="dxa"/>
          </w:tcPr>
          <w:p>
            <w:pPr>
              <w:spacing w:before="20" w:after="0" w:line="180" w:lineRule="exact"/>
              <w:ind w:firstLine="1" w:left="-6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1"/>
                <w:noProof/>
              </w:rPr>
              <w:t>利率减少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24"/>
                <w:noProof/>
              </w:rPr>
              <w:t>50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个基准点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W w:w="886" w:type="dxa"/>
          </w:tcPr>
          <w:p>
            <w:pPr>
              <w:spacing w:before="20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3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-50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W w:w="1598" w:type="dxa"/>
          </w:tcPr>
          <w:p>
            <w:pPr>
              <w:spacing w:before="20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113,716,617.67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W w:w="1601" w:type="dxa"/>
          </w:tcPr>
          <w:p>
            <w:pPr>
              <w:spacing w:before="20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113,716,617.67</w:t>
            </w:r>
          </w:p>
        </w:tc>
        <w:tc>
          <w:tcPr>
            <w:tcBorders>
              <w:left w:val="single" w:sz="4" w:space="0" w:color="000000"/>
            </w:tcBorders>
            <w:tcW w:w="1601" w:type="dxa"/>
          </w:tcPr>
          <w:p>
            <w:pPr>
              <w:spacing w:before="20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115,366,973.97</w:t>
            </w:r>
          </w:p>
        </w:tc>
        <w:tc>
          <w:tcPr>
            <w:tcW w:w="1599" w:type="dxa"/>
          </w:tcPr>
          <w:p>
            <w:pPr>
              <w:spacing w:before="20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115,366,973.97</w:t>
            </w:r>
          </w:p>
        </w:tc>
      </w:tr>
    </w:tbl>
    <w:sectPr>
      <w:type w:val="continuous"/>
      <w:pgSz w:w="11906" w:h="16838"/>
      <w:pgMar w:top="1440" w:right="720" w:bottom="1440" w:left="720" w:header="708" w:footer="708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2024-09-22T19:22:24Z</dcterms:created>
  <dcterms:modified xsi:type="dcterms:W3CDTF">2024-09-22T19:22:24Z</dcterms:modified>
</cp:coreProperties>
</file>